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D85E" w14:textId="268A3CD6" w:rsidR="00685A36" w:rsidRPr="00224426" w:rsidRDefault="00224426" w:rsidP="00224426">
      <w:pPr>
        <w:jc w:val="center"/>
        <w:rPr>
          <w:b/>
          <w:bCs/>
        </w:rPr>
      </w:pPr>
      <w:r w:rsidRPr="00224426">
        <w:rPr>
          <w:b/>
          <w:bCs/>
        </w:rPr>
        <w:t>Celebrating Communities Fund</w:t>
      </w:r>
    </w:p>
    <w:p w14:paraId="24FA7A25" w14:textId="204C9EDB" w:rsidR="00224426" w:rsidRDefault="00224426" w:rsidP="00224426">
      <w:pPr>
        <w:jc w:val="center"/>
        <w:rPr>
          <w:b/>
          <w:bCs/>
        </w:rPr>
      </w:pPr>
      <w:r w:rsidRPr="00224426">
        <w:rPr>
          <w:b/>
          <w:bCs/>
        </w:rPr>
        <w:t>Round 2 applications overview</w:t>
      </w:r>
    </w:p>
    <w:tbl>
      <w:tblPr>
        <w:tblStyle w:val="TableGrid"/>
        <w:tblW w:w="0" w:type="auto"/>
        <w:jc w:val="center"/>
        <w:tblLook w:val="04A0" w:firstRow="1" w:lastRow="0" w:firstColumn="1" w:lastColumn="0" w:noHBand="0" w:noVBand="1"/>
      </w:tblPr>
      <w:tblGrid>
        <w:gridCol w:w="3256"/>
        <w:gridCol w:w="2409"/>
      </w:tblGrid>
      <w:tr w:rsidR="00224426" w14:paraId="4FD029FA" w14:textId="77777777" w:rsidTr="008A7EA3">
        <w:trPr>
          <w:jc w:val="center"/>
        </w:trPr>
        <w:tc>
          <w:tcPr>
            <w:tcW w:w="3256" w:type="dxa"/>
          </w:tcPr>
          <w:p w14:paraId="771D78CF" w14:textId="0EADAE6B" w:rsidR="00224426" w:rsidRDefault="00224426" w:rsidP="00224426">
            <w:pPr>
              <w:rPr>
                <w:b/>
                <w:bCs/>
              </w:rPr>
            </w:pPr>
            <w:r>
              <w:rPr>
                <w:b/>
                <w:bCs/>
              </w:rPr>
              <w:t>Ward</w:t>
            </w:r>
          </w:p>
        </w:tc>
        <w:tc>
          <w:tcPr>
            <w:tcW w:w="2409" w:type="dxa"/>
          </w:tcPr>
          <w:p w14:paraId="40B08AF8" w14:textId="012D0E7A" w:rsidR="00224426" w:rsidRPr="00D72D69" w:rsidRDefault="00617938" w:rsidP="00D72D69">
            <w:pPr>
              <w:jc w:val="center"/>
              <w:rPr>
                <w:b/>
                <w:bCs/>
              </w:rPr>
            </w:pPr>
            <w:r w:rsidRPr="00D72D69">
              <w:rPr>
                <w:b/>
                <w:bCs/>
              </w:rPr>
              <w:t>Edgbaston</w:t>
            </w:r>
          </w:p>
        </w:tc>
      </w:tr>
      <w:tr w:rsidR="00224426" w14:paraId="2CF69C4B" w14:textId="77777777" w:rsidTr="008A7EA3">
        <w:trPr>
          <w:jc w:val="center"/>
        </w:trPr>
        <w:tc>
          <w:tcPr>
            <w:tcW w:w="3256" w:type="dxa"/>
          </w:tcPr>
          <w:p w14:paraId="7FE74C82" w14:textId="6E53240D" w:rsidR="00224426" w:rsidRDefault="00224426" w:rsidP="00224426">
            <w:pPr>
              <w:rPr>
                <w:b/>
                <w:bCs/>
              </w:rPr>
            </w:pPr>
            <w:r>
              <w:rPr>
                <w:b/>
                <w:bCs/>
              </w:rPr>
              <w:t xml:space="preserve">Allocation  </w:t>
            </w:r>
          </w:p>
        </w:tc>
        <w:tc>
          <w:tcPr>
            <w:tcW w:w="2409" w:type="dxa"/>
          </w:tcPr>
          <w:p w14:paraId="676F1E9F" w14:textId="485D1B15" w:rsidR="00224426" w:rsidRDefault="00D72D69" w:rsidP="00D72D69">
            <w:pPr>
              <w:jc w:val="center"/>
              <w:rPr>
                <w:b/>
                <w:bCs/>
              </w:rPr>
            </w:pPr>
            <w:r w:rsidRPr="00D72D69">
              <w:rPr>
                <w:b/>
                <w:bCs/>
              </w:rPr>
              <w:t>£22,200.00</w:t>
            </w:r>
          </w:p>
        </w:tc>
      </w:tr>
      <w:tr w:rsidR="00224426" w14:paraId="4B902332" w14:textId="77777777" w:rsidTr="008A7EA3">
        <w:trPr>
          <w:jc w:val="center"/>
        </w:trPr>
        <w:tc>
          <w:tcPr>
            <w:tcW w:w="3256" w:type="dxa"/>
          </w:tcPr>
          <w:p w14:paraId="002D57B0" w14:textId="558D29E2" w:rsidR="00224426" w:rsidRDefault="00224426" w:rsidP="00224426">
            <w:pPr>
              <w:rPr>
                <w:b/>
                <w:bCs/>
              </w:rPr>
            </w:pPr>
            <w:r>
              <w:rPr>
                <w:b/>
                <w:bCs/>
              </w:rPr>
              <w:t>Amount approved in Round 1</w:t>
            </w:r>
          </w:p>
        </w:tc>
        <w:tc>
          <w:tcPr>
            <w:tcW w:w="2409" w:type="dxa"/>
          </w:tcPr>
          <w:p w14:paraId="6689B275" w14:textId="02FFA133" w:rsidR="00224426" w:rsidRDefault="00D72D69" w:rsidP="00D72D69">
            <w:pPr>
              <w:jc w:val="center"/>
              <w:rPr>
                <w:b/>
                <w:bCs/>
              </w:rPr>
            </w:pPr>
            <w:r>
              <w:rPr>
                <w:b/>
                <w:bCs/>
              </w:rPr>
              <w:t>£0</w:t>
            </w:r>
          </w:p>
        </w:tc>
      </w:tr>
      <w:tr w:rsidR="00224426" w14:paraId="7F174C30" w14:textId="77777777" w:rsidTr="008A7EA3">
        <w:trPr>
          <w:jc w:val="center"/>
        </w:trPr>
        <w:tc>
          <w:tcPr>
            <w:tcW w:w="3256" w:type="dxa"/>
          </w:tcPr>
          <w:p w14:paraId="38CF31F6" w14:textId="3C4CB0C5" w:rsidR="00224426" w:rsidRDefault="00224426" w:rsidP="00224426">
            <w:pPr>
              <w:rPr>
                <w:b/>
                <w:bCs/>
              </w:rPr>
            </w:pPr>
            <w:r>
              <w:rPr>
                <w:b/>
                <w:bCs/>
              </w:rPr>
              <w:t>Amount available in Round 2</w:t>
            </w:r>
          </w:p>
        </w:tc>
        <w:tc>
          <w:tcPr>
            <w:tcW w:w="2409" w:type="dxa"/>
          </w:tcPr>
          <w:p w14:paraId="7FBC8A6C" w14:textId="7CCFE192" w:rsidR="00224426" w:rsidRDefault="00D72D69" w:rsidP="00D72D69">
            <w:pPr>
              <w:jc w:val="center"/>
              <w:rPr>
                <w:b/>
                <w:bCs/>
              </w:rPr>
            </w:pPr>
            <w:r w:rsidRPr="00D72D69">
              <w:rPr>
                <w:b/>
                <w:bCs/>
              </w:rPr>
              <w:t>£22,200.00</w:t>
            </w:r>
          </w:p>
        </w:tc>
      </w:tr>
      <w:tr w:rsidR="008A7EA3" w14:paraId="7FC18362" w14:textId="77777777" w:rsidTr="008A7EA3">
        <w:trPr>
          <w:jc w:val="center"/>
        </w:trPr>
        <w:tc>
          <w:tcPr>
            <w:tcW w:w="3256" w:type="dxa"/>
          </w:tcPr>
          <w:p w14:paraId="7BA98D8D" w14:textId="1C644E55" w:rsidR="008A7EA3" w:rsidRDefault="008A7EA3" w:rsidP="008A7EA3">
            <w:pPr>
              <w:rPr>
                <w:b/>
                <w:bCs/>
              </w:rPr>
            </w:pPr>
            <w:r>
              <w:rPr>
                <w:b/>
                <w:bCs/>
              </w:rPr>
              <w:t>Total request amount in Round 2</w:t>
            </w:r>
          </w:p>
        </w:tc>
        <w:tc>
          <w:tcPr>
            <w:tcW w:w="2409" w:type="dxa"/>
          </w:tcPr>
          <w:p w14:paraId="32A85B40" w14:textId="22B3BBD0" w:rsidR="008A7EA3" w:rsidRDefault="00D72D69" w:rsidP="00D72D69">
            <w:pPr>
              <w:jc w:val="center"/>
              <w:rPr>
                <w:b/>
                <w:bCs/>
              </w:rPr>
            </w:pPr>
            <w:r w:rsidRPr="00D72D69">
              <w:rPr>
                <w:b/>
                <w:bCs/>
              </w:rPr>
              <w:t>£29,830.76</w:t>
            </w:r>
          </w:p>
        </w:tc>
      </w:tr>
    </w:tbl>
    <w:p w14:paraId="36770B7B" w14:textId="05471271" w:rsidR="00224426" w:rsidRDefault="00224426" w:rsidP="00224426">
      <w:pPr>
        <w:rPr>
          <w:b/>
          <w:bCs/>
        </w:rPr>
      </w:pPr>
    </w:p>
    <w:tbl>
      <w:tblPr>
        <w:tblStyle w:val="TableGrid"/>
        <w:tblW w:w="15168" w:type="dxa"/>
        <w:tblInd w:w="-714" w:type="dxa"/>
        <w:tblLook w:val="04A0" w:firstRow="1" w:lastRow="0" w:firstColumn="1" w:lastColumn="0" w:noHBand="0" w:noVBand="1"/>
      </w:tblPr>
      <w:tblGrid>
        <w:gridCol w:w="2283"/>
        <w:gridCol w:w="6790"/>
        <w:gridCol w:w="2409"/>
        <w:gridCol w:w="1843"/>
        <w:gridCol w:w="1843"/>
      </w:tblGrid>
      <w:tr w:rsidR="00C95327" w14:paraId="254D1257" w14:textId="77777777" w:rsidTr="00C95327">
        <w:tc>
          <w:tcPr>
            <w:tcW w:w="2283" w:type="dxa"/>
          </w:tcPr>
          <w:p w14:paraId="69B86B77" w14:textId="091A6C53" w:rsidR="00C95327" w:rsidRDefault="00C95327" w:rsidP="00224426">
            <w:pPr>
              <w:rPr>
                <w:b/>
                <w:bCs/>
              </w:rPr>
            </w:pPr>
            <w:r>
              <w:rPr>
                <w:b/>
                <w:bCs/>
              </w:rPr>
              <w:t>Name of organisation</w:t>
            </w:r>
          </w:p>
        </w:tc>
        <w:tc>
          <w:tcPr>
            <w:tcW w:w="6790" w:type="dxa"/>
          </w:tcPr>
          <w:p w14:paraId="62FF94D0" w14:textId="70CAB2DE" w:rsidR="00C95327" w:rsidRDefault="00C95327" w:rsidP="00224426">
            <w:pPr>
              <w:rPr>
                <w:b/>
                <w:bCs/>
              </w:rPr>
            </w:pPr>
            <w:r>
              <w:rPr>
                <w:b/>
                <w:bCs/>
              </w:rPr>
              <w:t>Project description</w:t>
            </w:r>
          </w:p>
        </w:tc>
        <w:tc>
          <w:tcPr>
            <w:tcW w:w="2409" w:type="dxa"/>
          </w:tcPr>
          <w:p w14:paraId="01FCCE93" w14:textId="4E9D7E9B" w:rsidR="00C95327" w:rsidRDefault="00C95327" w:rsidP="00224426">
            <w:pPr>
              <w:rPr>
                <w:b/>
                <w:bCs/>
              </w:rPr>
            </w:pPr>
            <w:r>
              <w:rPr>
                <w:b/>
                <w:bCs/>
              </w:rPr>
              <w:t>Multi-ward application</w:t>
            </w:r>
          </w:p>
        </w:tc>
        <w:tc>
          <w:tcPr>
            <w:tcW w:w="1843" w:type="dxa"/>
          </w:tcPr>
          <w:p w14:paraId="5A8D9D2A" w14:textId="090DC6EF" w:rsidR="00C95327" w:rsidRDefault="00C95327" w:rsidP="00224426">
            <w:pPr>
              <w:rPr>
                <w:b/>
                <w:bCs/>
              </w:rPr>
            </w:pPr>
            <w:r>
              <w:rPr>
                <w:b/>
                <w:bCs/>
              </w:rPr>
              <w:t>Applicant name</w:t>
            </w:r>
          </w:p>
        </w:tc>
        <w:tc>
          <w:tcPr>
            <w:tcW w:w="1843" w:type="dxa"/>
          </w:tcPr>
          <w:p w14:paraId="49E9B18C" w14:textId="24A12140" w:rsidR="00C95327" w:rsidRDefault="00C95327" w:rsidP="00224426">
            <w:pPr>
              <w:rPr>
                <w:b/>
                <w:bCs/>
              </w:rPr>
            </w:pPr>
            <w:r>
              <w:rPr>
                <w:b/>
                <w:bCs/>
              </w:rPr>
              <w:t xml:space="preserve">Request amount </w:t>
            </w:r>
          </w:p>
        </w:tc>
      </w:tr>
      <w:tr w:rsidR="00C95327" w14:paraId="59D2F971" w14:textId="77777777" w:rsidTr="00C95327">
        <w:tc>
          <w:tcPr>
            <w:tcW w:w="2283" w:type="dxa"/>
          </w:tcPr>
          <w:p w14:paraId="18C55C37" w14:textId="2542AE72" w:rsidR="00C95327" w:rsidRPr="00617938" w:rsidRDefault="00C95327" w:rsidP="00617938">
            <w:r w:rsidRPr="0028052B">
              <w:t>The Heaton Drive Residents Committee</w:t>
            </w:r>
          </w:p>
        </w:tc>
        <w:tc>
          <w:tcPr>
            <w:tcW w:w="6790" w:type="dxa"/>
          </w:tcPr>
          <w:p w14:paraId="666F5DD4" w14:textId="28368270" w:rsidR="00C95327" w:rsidRPr="00617938" w:rsidRDefault="00C95327" w:rsidP="00617938">
            <w:r w:rsidRPr="00CB2856">
              <w:t xml:space="preserve">This request is for a </w:t>
            </w:r>
            <w:proofErr w:type="gramStart"/>
            <w:r w:rsidRPr="00CB2856">
              <w:t>Commonwealth Games street</w:t>
            </w:r>
            <w:proofErr w:type="gramEnd"/>
            <w:r w:rsidRPr="00CB2856">
              <w:t xml:space="preserve"> party for residents in </w:t>
            </w:r>
            <w:r>
              <w:t xml:space="preserve">the Heaton Drive area of Edgbaston Ward. Funding will cover food and drinks, recyclable cutlery, cups and plates, </w:t>
            </w:r>
            <w:proofErr w:type="gramStart"/>
            <w:r>
              <w:t>decorations</w:t>
            </w:r>
            <w:proofErr w:type="gramEnd"/>
            <w:r>
              <w:t xml:space="preserve"> and equipment for traditional games such as egg and spoon race.</w:t>
            </w:r>
            <w:r w:rsidRPr="00CB2856">
              <w:t xml:space="preserve"> </w:t>
            </w:r>
          </w:p>
        </w:tc>
        <w:tc>
          <w:tcPr>
            <w:tcW w:w="2409" w:type="dxa"/>
          </w:tcPr>
          <w:p w14:paraId="596F8287" w14:textId="12CEFDDD" w:rsidR="00C95327" w:rsidRPr="00617938" w:rsidRDefault="00C95327" w:rsidP="00617938">
            <w:r w:rsidRPr="000B52ED">
              <w:t>no</w:t>
            </w:r>
          </w:p>
        </w:tc>
        <w:tc>
          <w:tcPr>
            <w:tcW w:w="1843" w:type="dxa"/>
          </w:tcPr>
          <w:p w14:paraId="25EF6031" w14:textId="66E41023" w:rsidR="00C95327" w:rsidRPr="00617938" w:rsidRDefault="00C95327" w:rsidP="00617938">
            <w:r w:rsidRPr="00E01EF2">
              <w:t xml:space="preserve">Danny </w:t>
            </w:r>
            <w:proofErr w:type="spellStart"/>
            <w:r w:rsidRPr="00E01EF2">
              <w:t>Kataria</w:t>
            </w:r>
            <w:proofErr w:type="spellEnd"/>
            <w:r w:rsidRPr="00E01EF2">
              <w:t xml:space="preserve"> </w:t>
            </w:r>
          </w:p>
        </w:tc>
        <w:tc>
          <w:tcPr>
            <w:tcW w:w="1843" w:type="dxa"/>
          </w:tcPr>
          <w:p w14:paraId="1F9CB4DB" w14:textId="770FB272" w:rsidR="00C95327" w:rsidRPr="00617938" w:rsidRDefault="00C95327" w:rsidP="00617938">
            <w:r w:rsidRPr="00DB6E48">
              <w:t>£1,000.00</w:t>
            </w:r>
          </w:p>
        </w:tc>
      </w:tr>
      <w:tr w:rsidR="00537EDC" w:rsidRPr="00617938" w14:paraId="133C9F48" w14:textId="77777777" w:rsidTr="00FB5679">
        <w:tc>
          <w:tcPr>
            <w:tcW w:w="2283" w:type="dxa"/>
          </w:tcPr>
          <w:p w14:paraId="3C503D90" w14:textId="77777777" w:rsidR="00537EDC" w:rsidRPr="00617938" w:rsidRDefault="00537EDC" w:rsidP="00FB5679">
            <w:r w:rsidRPr="0028052B">
              <w:t xml:space="preserve">Edgbaston Kestrels Hockey Academy </w:t>
            </w:r>
          </w:p>
        </w:tc>
        <w:tc>
          <w:tcPr>
            <w:tcW w:w="6790" w:type="dxa"/>
          </w:tcPr>
          <w:p w14:paraId="6D568B29" w14:textId="77777777" w:rsidR="00537EDC" w:rsidRPr="00617938" w:rsidRDefault="00537EDC" w:rsidP="00FB5679">
            <w:r>
              <w:t>This request is to deliver Hockey sessions to local schools and communities in Edgbaston. Funding will pay for equipment, pitch hire and hockey coaches.</w:t>
            </w:r>
          </w:p>
        </w:tc>
        <w:tc>
          <w:tcPr>
            <w:tcW w:w="2409" w:type="dxa"/>
          </w:tcPr>
          <w:p w14:paraId="2C259989" w14:textId="77777777" w:rsidR="00537EDC" w:rsidRPr="00617938" w:rsidRDefault="00537EDC" w:rsidP="00FB5679">
            <w:r w:rsidRPr="000B52ED">
              <w:t>no</w:t>
            </w:r>
          </w:p>
        </w:tc>
        <w:tc>
          <w:tcPr>
            <w:tcW w:w="1843" w:type="dxa"/>
          </w:tcPr>
          <w:p w14:paraId="397FD724" w14:textId="77777777" w:rsidR="00537EDC" w:rsidRPr="00617938" w:rsidRDefault="00537EDC" w:rsidP="00FB5679">
            <w:r w:rsidRPr="00E01EF2">
              <w:t>Euan Dick</w:t>
            </w:r>
          </w:p>
        </w:tc>
        <w:tc>
          <w:tcPr>
            <w:tcW w:w="1843" w:type="dxa"/>
          </w:tcPr>
          <w:p w14:paraId="786D46A8" w14:textId="77777777" w:rsidR="00537EDC" w:rsidRPr="00617938" w:rsidRDefault="00537EDC" w:rsidP="00FB5679">
            <w:r w:rsidRPr="00DB6E48">
              <w:t>£1,500.00</w:t>
            </w:r>
          </w:p>
        </w:tc>
      </w:tr>
      <w:tr w:rsidR="00537EDC" w:rsidRPr="00617938" w14:paraId="2C758A9E" w14:textId="77777777" w:rsidTr="00FB5679">
        <w:tc>
          <w:tcPr>
            <w:tcW w:w="2283" w:type="dxa"/>
          </w:tcPr>
          <w:p w14:paraId="21A2C715" w14:textId="77777777" w:rsidR="00537EDC" w:rsidRPr="00617938" w:rsidRDefault="00537EDC" w:rsidP="00FB5679">
            <w:r w:rsidRPr="0028052B">
              <w:t xml:space="preserve">Elmhurst Ballet School </w:t>
            </w:r>
          </w:p>
        </w:tc>
        <w:tc>
          <w:tcPr>
            <w:tcW w:w="6790" w:type="dxa"/>
          </w:tcPr>
          <w:p w14:paraId="7CBC314A" w14:textId="77777777" w:rsidR="00537EDC" w:rsidRPr="00617938" w:rsidRDefault="00537EDC" w:rsidP="00FB5679">
            <w:r>
              <w:t xml:space="preserve">This request is for a </w:t>
            </w:r>
            <w:r w:rsidRPr="00CB2856">
              <w:t xml:space="preserve">school outreach programme will consist of a series of workshops </w:t>
            </w:r>
            <w:r>
              <w:t>over</w:t>
            </w:r>
            <w:r w:rsidRPr="00CB2856">
              <w:t xml:space="preserve"> 12 weeks, </w:t>
            </w:r>
            <w:r>
              <w:t xml:space="preserve">for three schools across </w:t>
            </w:r>
            <w:proofErr w:type="spellStart"/>
            <w:r>
              <w:t>Bhams</w:t>
            </w:r>
            <w:proofErr w:type="spellEnd"/>
            <w:r>
              <w:t xml:space="preserve">, </w:t>
            </w:r>
            <w:r w:rsidRPr="00CB2856">
              <w:t>with opportunities for the participating students to visit Elmhurst to take class and watch live performances</w:t>
            </w:r>
            <w:r>
              <w:t>. Funding will pay for staff costs and travel costs.</w:t>
            </w:r>
          </w:p>
        </w:tc>
        <w:tc>
          <w:tcPr>
            <w:tcW w:w="2409" w:type="dxa"/>
          </w:tcPr>
          <w:p w14:paraId="5ABBDAB8" w14:textId="77777777" w:rsidR="00537EDC" w:rsidRPr="00617938" w:rsidRDefault="00537EDC" w:rsidP="00FB5679">
            <w:r w:rsidRPr="000B52ED">
              <w:t>no</w:t>
            </w:r>
          </w:p>
        </w:tc>
        <w:tc>
          <w:tcPr>
            <w:tcW w:w="1843" w:type="dxa"/>
          </w:tcPr>
          <w:p w14:paraId="73C2A1FA" w14:textId="77777777" w:rsidR="00537EDC" w:rsidRPr="00617938" w:rsidRDefault="00537EDC" w:rsidP="00FB5679">
            <w:r w:rsidRPr="00E01EF2">
              <w:t>Zoe Baxter</w:t>
            </w:r>
          </w:p>
        </w:tc>
        <w:tc>
          <w:tcPr>
            <w:tcW w:w="1843" w:type="dxa"/>
          </w:tcPr>
          <w:p w14:paraId="0CCCEB8F" w14:textId="77777777" w:rsidR="00537EDC" w:rsidRPr="00617938" w:rsidRDefault="00537EDC" w:rsidP="00FB5679">
            <w:r w:rsidRPr="00DB6E48">
              <w:t>£4,980.76</w:t>
            </w:r>
          </w:p>
        </w:tc>
      </w:tr>
      <w:tr w:rsidR="00C95327" w14:paraId="36162BF6" w14:textId="77777777" w:rsidTr="00C95327">
        <w:tc>
          <w:tcPr>
            <w:tcW w:w="2283" w:type="dxa"/>
          </w:tcPr>
          <w:p w14:paraId="0DB8539F" w14:textId="0A2B01D1" w:rsidR="00C95327" w:rsidRPr="00617938" w:rsidRDefault="00C95327" w:rsidP="00617938">
            <w:r w:rsidRPr="0028052B">
              <w:lastRenderedPageBreak/>
              <w:t xml:space="preserve">Roman Way Estate CIC </w:t>
            </w:r>
          </w:p>
        </w:tc>
        <w:tc>
          <w:tcPr>
            <w:tcW w:w="6790" w:type="dxa"/>
          </w:tcPr>
          <w:p w14:paraId="736CBFFE" w14:textId="3E3330AE" w:rsidR="00C95327" w:rsidRPr="00617938" w:rsidRDefault="00C95327" w:rsidP="00617938">
            <w:r w:rsidRPr="00CB2856">
              <w:t xml:space="preserve">This request is for Culture and Heritage events for </w:t>
            </w:r>
            <w:r>
              <w:t>Roman Way</w:t>
            </w:r>
            <w:r w:rsidRPr="00CB2856">
              <w:t xml:space="preserve"> estate residents and local community in Edgbaston. The funding will pay for Food Hygiene Training, Food, promotional materials, </w:t>
            </w:r>
            <w:proofErr w:type="gramStart"/>
            <w:r w:rsidRPr="00CB2856">
              <w:t>tables</w:t>
            </w:r>
            <w:proofErr w:type="gramEnd"/>
            <w:r w:rsidRPr="00CB2856">
              <w:t xml:space="preserve"> and chairs</w:t>
            </w:r>
          </w:p>
        </w:tc>
        <w:tc>
          <w:tcPr>
            <w:tcW w:w="2409" w:type="dxa"/>
          </w:tcPr>
          <w:p w14:paraId="2E0E6D2F" w14:textId="29EDBAFD" w:rsidR="00C95327" w:rsidRPr="00617938" w:rsidRDefault="00C95327" w:rsidP="00617938">
            <w:r w:rsidRPr="000B52ED">
              <w:t>no</w:t>
            </w:r>
          </w:p>
        </w:tc>
        <w:tc>
          <w:tcPr>
            <w:tcW w:w="1843" w:type="dxa"/>
          </w:tcPr>
          <w:p w14:paraId="7A7F6BED" w14:textId="564BF1FF" w:rsidR="00C95327" w:rsidRPr="00617938" w:rsidRDefault="00C95327" w:rsidP="00617938">
            <w:r w:rsidRPr="00E01EF2">
              <w:t xml:space="preserve">Nick Reynolds </w:t>
            </w:r>
          </w:p>
        </w:tc>
        <w:tc>
          <w:tcPr>
            <w:tcW w:w="1843" w:type="dxa"/>
          </w:tcPr>
          <w:p w14:paraId="7D62103F" w14:textId="303DA505" w:rsidR="00C95327" w:rsidRPr="00617938" w:rsidRDefault="00C95327" w:rsidP="00617938">
            <w:r w:rsidRPr="00DB6E48">
              <w:t>£5,000.00</w:t>
            </w:r>
          </w:p>
        </w:tc>
      </w:tr>
      <w:tr w:rsidR="00537EDC" w14:paraId="17AEA5D4" w14:textId="77777777" w:rsidTr="00C95327">
        <w:tc>
          <w:tcPr>
            <w:tcW w:w="2283" w:type="dxa"/>
          </w:tcPr>
          <w:p w14:paraId="0BA14593" w14:textId="5646CF36" w:rsidR="00537EDC" w:rsidRPr="00617938" w:rsidRDefault="00537EDC" w:rsidP="00537EDC">
            <w:r w:rsidRPr="0028052B">
              <w:t>Midland Sailing Club</w:t>
            </w:r>
          </w:p>
        </w:tc>
        <w:tc>
          <w:tcPr>
            <w:tcW w:w="6790" w:type="dxa"/>
          </w:tcPr>
          <w:p w14:paraId="44F6DDA3" w14:textId="75883649" w:rsidR="00537EDC" w:rsidRPr="00617938" w:rsidRDefault="00537EDC" w:rsidP="00537EDC">
            <w:r>
              <w:t xml:space="preserve">This request is to hold two free </w:t>
            </w:r>
            <w:r w:rsidRPr="00DA213D">
              <w:t xml:space="preserve">Community </w:t>
            </w:r>
            <w:proofErr w:type="spellStart"/>
            <w:r w:rsidRPr="00DA213D">
              <w:t>Watersports</w:t>
            </w:r>
            <w:proofErr w:type="spellEnd"/>
            <w:r w:rsidRPr="00DA213D">
              <w:t xml:space="preserve"> Activity Days at Edgbaston Reservoir</w:t>
            </w:r>
            <w:r>
              <w:t xml:space="preserve"> to introduce </w:t>
            </w:r>
            <w:proofErr w:type="gramStart"/>
            <w:r w:rsidRPr="00DA213D">
              <w:t>local residents</w:t>
            </w:r>
            <w:proofErr w:type="gramEnd"/>
            <w:r w:rsidRPr="00DA213D">
              <w:t xml:space="preserve"> to Windsurfing, Sailing, Paddle-boarding, Canoeing and Rowing.</w:t>
            </w:r>
            <w:r>
              <w:t xml:space="preserve"> Funding will pay for publicity, project management, staffing costs and reduced-price learning courses.</w:t>
            </w:r>
          </w:p>
        </w:tc>
        <w:tc>
          <w:tcPr>
            <w:tcW w:w="2409" w:type="dxa"/>
          </w:tcPr>
          <w:p w14:paraId="4DA189C2" w14:textId="05978F66" w:rsidR="00537EDC" w:rsidRPr="00617938" w:rsidRDefault="00537EDC" w:rsidP="00537EDC">
            <w:r w:rsidRPr="000B52ED">
              <w:t>yes</w:t>
            </w:r>
          </w:p>
        </w:tc>
        <w:tc>
          <w:tcPr>
            <w:tcW w:w="1843" w:type="dxa"/>
          </w:tcPr>
          <w:p w14:paraId="492EC59F" w14:textId="2264FFB8" w:rsidR="00537EDC" w:rsidRPr="00617938" w:rsidRDefault="00537EDC" w:rsidP="00537EDC">
            <w:r w:rsidRPr="00E01EF2">
              <w:t>Jan Kimber</w:t>
            </w:r>
          </w:p>
        </w:tc>
        <w:tc>
          <w:tcPr>
            <w:tcW w:w="1843" w:type="dxa"/>
          </w:tcPr>
          <w:p w14:paraId="2E29E122" w14:textId="17B2EA26" w:rsidR="00537EDC" w:rsidRPr="00617938" w:rsidRDefault="00537EDC" w:rsidP="00537EDC">
            <w:r w:rsidRPr="00DB6E48">
              <w:t>£7,350.00</w:t>
            </w:r>
          </w:p>
        </w:tc>
      </w:tr>
      <w:tr w:rsidR="00537EDC" w14:paraId="28651584" w14:textId="77777777" w:rsidTr="00C95327">
        <w:tc>
          <w:tcPr>
            <w:tcW w:w="2283" w:type="dxa"/>
          </w:tcPr>
          <w:p w14:paraId="221C6CA4" w14:textId="6FF66A78" w:rsidR="00537EDC" w:rsidRPr="00617938" w:rsidRDefault="00537EDC" w:rsidP="00537EDC">
            <w:bookmarkStart w:id="0" w:name="_Hlk96690879"/>
            <w:r w:rsidRPr="0028052B">
              <w:t xml:space="preserve">Birmingham Botanical Gardens </w:t>
            </w:r>
          </w:p>
        </w:tc>
        <w:tc>
          <w:tcPr>
            <w:tcW w:w="6790" w:type="dxa"/>
          </w:tcPr>
          <w:p w14:paraId="37809304" w14:textId="5B5F7447" w:rsidR="00537EDC" w:rsidRPr="00617938" w:rsidRDefault="00537EDC" w:rsidP="00537EDC">
            <w:r w:rsidRPr="00CB2856">
              <w:t xml:space="preserve">This request is for a botanical celebration, to cultivate new plants from commonwealth countries for displays in the city and new trail at BBGs and educational growing sessions for schools, to engage schoolchildren, volunteers and wider public in Edgbaston and the city. The funding will contribute to the total budget (£38,000) for sourcing and purchase of plants and growing materials, a trainee to be employed on the project, educational and outreach materials, </w:t>
            </w:r>
            <w:proofErr w:type="gramStart"/>
            <w:r w:rsidRPr="00CB2856">
              <w:t>display</w:t>
            </w:r>
            <w:proofErr w:type="gramEnd"/>
            <w:r w:rsidRPr="00CB2856">
              <w:t xml:space="preserve"> and promotional materials, two free open days to BBG</w:t>
            </w:r>
          </w:p>
        </w:tc>
        <w:tc>
          <w:tcPr>
            <w:tcW w:w="2409" w:type="dxa"/>
          </w:tcPr>
          <w:p w14:paraId="5A94C636" w14:textId="77FCBD34" w:rsidR="00537EDC" w:rsidRPr="00617938" w:rsidRDefault="00537EDC" w:rsidP="00537EDC">
            <w:r w:rsidRPr="000B52ED">
              <w:t>no</w:t>
            </w:r>
          </w:p>
        </w:tc>
        <w:tc>
          <w:tcPr>
            <w:tcW w:w="1843" w:type="dxa"/>
          </w:tcPr>
          <w:p w14:paraId="1884E394" w14:textId="35F365EF" w:rsidR="00537EDC" w:rsidRPr="00617938" w:rsidRDefault="00537EDC" w:rsidP="00537EDC">
            <w:r w:rsidRPr="00E01EF2">
              <w:t xml:space="preserve">Elizabeth </w:t>
            </w:r>
            <w:proofErr w:type="spellStart"/>
            <w:r w:rsidRPr="00E01EF2">
              <w:t>Frostick</w:t>
            </w:r>
            <w:proofErr w:type="spellEnd"/>
            <w:r w:rsidRPr="00E01EF2">
              <w:t xml:space="preserve"> </w:t>
            </w:r>
          </w:p>
        </w:tc>
        <w:tc>
          <w:tcPr>
            <w:tcW w:w="1843" w:type="dxa"/>
          </w:tcPr>
          <w:p w14:paraId="7E2D3C09" w14:textId="559A46FB" w:rsidR="00537EDC" w:rsidRPr="00617938" w:rsidRDefault="00537EDC" w:rsidP="00537EDC">
            <w:r w:rsidRPr="00DB6E48">
              <w:t>£10,000.00</w:t>
            </w:r>
          </w:p>
        </w:tc>
      </w:tr>
      <w:bookmarkEnd w:id="0"/>
    </w:tbl>
    <w:p w14:paraId="129B1D8B" w14:textId="77777777" w:rsidR="00224426" w:rsidRPr="00224426" w:rsidRDefault="00224426" w:rsidP="00224426">
      <w:pPr>
        <w:rPr>
          <w:b/>
          <w:bCs/>
        </w:rPr>
      </w:pPr>
    </w:p>
    <w:sectPr w:rsidR="00224426" w:rsidRPr="00224426" w:rsidSect="00224426">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kJQiCiRExRP1lGwHNmSruPPpDWo7cseax42NdM+N17kAv+sL0BBowwpIq2MxQtXp"/>
  </w:docVars>
  <w:rsids>
    <w:rsidRoot w:val="00224426"/>
    <w:rsid w:val="000B5BEB"/>
    <w:rsid w:val="00224426"/>
    <w:rsid w:val="004B342D"/>
    <w:rsid w:val="00537EDC"/>
    <w:rsid w:val="00617938"/>
    <w:rsid w:val="007577BE"/>
    <w:rsid w:val="007D081D"/>
    <w:rsid w:val="008A7EA3"/>
    <w:rsid w:val="00C95327"/>
    <w:rsid w:val="00D72CAF"/>
    <w:rsid w:val="00D72D69"/>
    <w:rsid w:val="00DA213D"/>
    <w:rsid w:val="00DD4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FC0C"/>
  <w15:chartTrackingRefBased/>
  <w15:docId w15:val="{85406EA5-4264-4DD3-BC1E-771E12BD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80978ECED7154A86DE5170B41C9A57" ma:contentTypeVersion="11" ma:contentTypeDescription="Create a new document." ma:contentTypeScope="" ma:versionID="15eef24a369b1e9c08b56fa9760bf1c7">
  <xsd:schema xmlns:xsd="http://www.w3.org/2001/XMLSchema" xmlns:xs="http://www.w3.org/2001/XMLSchema" xmlns:p="http://schemas.microsoft.com/office/2006/metadata/properties" xmlns:ns2="b1c475c7-c92c-475e-b52a-5738df299db5" xmlns:ns3="12fb4b60-10ff-4dba-9f92-b01e27653484" targetNamespace="http://schemas.microsoft.com/office/2006/metadata/properties" ma:root="true" ma:fieldsID="8527ea60884ea8c2e6745f00187209cf" ns2:_="" ns3:_="">
    <xsd:import namespace="b1c475c7-c92c-475e-b52a-5738df299db5"/>
    <xsd:import namespace="12fb4b60-10ff-4dba-9f92-b01e276534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475c7-c92c-475e-b52a-5738df29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b4b60-10ff-4dba-9f92-b01e276534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0A32D-F5C2-417F-A75C-1260D27C53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BD5DEF-84B9-4A54-89F0-E3639F2707FB}">
  <ds:schemaRefs>
    <ds:schemaRef ds:uri="http://schemas.microsoft.com/sharepoint/v3/contenttype/forms"/>
  </ds:schemaRefs>
</ds:datastoreItem>
</file>

<file path=customXml/itemProps3.xml><?xml version="1.0" encoding="utf-8"?>
<ds:datastoreItem xmlns:ds="http://schemas.openxmlformats.org/officeDocument/2006/customXml" ds:itemID="{3E4A26F7-8A4E-4919-972C-A1B57BE02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475c7-c92c-475e-b52a-5738df299db5"/>
    <ds:schemaRef ds:uri="12fb4b60-10ff-4dba-9f92-b01e27653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Belle</dc:creator>
  <cp:keywords/>
  <dc:description/>
  <cp:lastModifiedBy>Hewitt, Katherine</cp:lastModifiedBy>
  <cp:revision>2</cp:revision>
  <dcterms:created xsi:type="dcterms:W3CDTF">2022-02-25T14:17:00Z</dcterms:created>
  <dcterms:modified xsi:type="dcterms:W3CDTF">2022-02-25T14:17:00Z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0x0101006980978ECED7154A86DE5170B41C9A57</vt:lpwstr>
  </property>
</Properties>
</file>